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Date:10/06/2025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controlled reruns with fixed input patterns and gathered stable benchmark data for analysis.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drafting a short performance report summarizing benchmark findings and recommended configurations.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benchmarks still vary slightly under higher load spikes, requiring additional smoothing or normalization.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partial fill and overlapping order scenarios to integration tests and verified stable sequencing in most cases.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generator timing alignment with the cancel/add logic to ensure consistent event sequencing.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Timing discrepancies appear when trade bursts overlap with rapid cancels, affecting order book synchronization.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Optimized sections of the detection code, improving runtime efficiency without major loss in accuracy.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Conduct another round of replay validation with larger datasets to measure actual performance gains.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Memory usage increases during extended replays, limiting test length and requiring tuning of buffer management.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